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1175A0" w14:textId="77777777" w:rsidR="0036713D" w:rsidRPr="00B066E2" w:rsidRDefault="00B066E2">
      <w:pPr>
        <w:spacing w:after="280" w:line="227" w:lineRule="exact"/>
        <w:jc w:val="right"/>
        <w:rPr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 xml:space="preserve">Приложение </w:t>
      </w:r>
    </w:p>
    <w:p w14:paraId="7ADA3FAE" w14:textId="6ECB130C" w:rsidR="0036713D" w:rsidRPr="00B066E2" w:rsidRDefault="00B066E2">
      <w:pPr>
        <w:spacing w:after="280" w:line="227" w:lineRule="exact"/>
        <w:jc w:val="right"/>
        <w:rPr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 xml:space="preserve">к приказу от </w:t>
      </w:r>
      <w:r>
        <w:rPr>
          <w:rFonts w:cs="Times New Roman"/>
          <w:color w:val="000000"/>
          <w:sz w:val="26"/>
          <w:szCs w:val="26"/>
          <w:lang w:val="ru-RU"/>
        </w:rPr>
        <w:t>26.12.2024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 № </w:t>
      </w:r>
      <w:r>
        <w:rPr>
          <w:rFonts w:cs="Times New Roman"/>
          <w:color w:val="000000"/>
          <w:sz w:val="26"/>
          <w:szCs w:val="26"/>
          <w:lang w:val="ru-RU"/>
        </w:rPr>
        <w:t>203</w:t>
      </w:r>
    </w:p>
    <w:p w14:paraId="21C9FE22" w14:textId="77777777" w:rsidR="0036713D" w:rsidRPr="00B066E2" w:rsidRDefault="0036713D">
      <w:pPr>
        <w:spacing w:after="280" w:line="227" w:lineRule="exact"/>
        <w:jc w:val="right"/>
        <w:rPr>
          <w:rFonts w:cs="Times New Roman"/>
          <w:color w:val="000000"/>
          <w:sz w:val="26"/>
          <w:szCs w:val="26"/>
          <w:lang w:val="ru-RU"/>
        </w:rPr>
      </w:pPr>
    </w:p>
    <w:p w14:paraId="5D272502" w14:textId="77777777" w:rsidR="0036713D" w:rsidRPr="00B066E2" w:rsidRDefault="00B066E2">
      <w:pPr>
        <w:spacing w:after="280" w:line="227" w:lineRule="exact"/>
        <w:jc w:val="right"/>
        <w:rPr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Приложение 13</w:t>
      </w:r>
    </w:p>
    <w:p w14:paraId="41C3A295" w14:textId="77777777" w:rsidR="0036713D" w:rsidRPr="00B066E2" w:rsidRDefault="00B066E2">
      <w:pPr>
        <w:pBdr>
          <w:bottom w:val="single" w:sz="6" w:space="26" w:color="CCCCCC"/>
        </w:pBdr>
        <w:spacing w:before="280" w:after="280" w:line="0" w:lineRule="atLeast"/>
        <w:jc w:val="center"/>
        <w:rPr>
          <w:sz w:val="26"/>
          <w:szCs w:val="26"/>
          <w:lang w:val="ru-RU"/>
        </w:rPr>
      </w:pPr>
      <w:r w:rsidRPr="00B066E2">
        <w:rPr>
          <w:rFonts w:cs="Times New Roman"/>
          <w:color w:val="222222"/>
          <w:sz w:val="26"/>
          <w:szCs w:val="26"/>
          <w:lang w:val="ru-RU"/>
        </w:rPr>
        <w:t>Порядок проведения инвентари</w:t>
      </w:r>
      <w:bookmarkStart w:id="0" w:name="_GoBack"/>
      <w:bookmarkEnd w:id="0"/>
      <w:r w:rsidRPr="00B066E2">
        <w:rPr>
          <w:rFonts w:cs="Times New Roman"/>
          <w:color w:val="222222"/>
          <w:sz w:val="26"/>
          <w:szCs w:val="26"/>
          <w:lang w:val="ru-RU"/>
        </w:rPr>
        <w:t>зации активов и обязательств</w:t>
      </w:r>
    </w:p>
    <w:p w14:paraId="0940F457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Настоящий Порядок разработан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соответствии со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следующими документами:</w:t>
      </w:r>
    </w:p>
    <w:p w14:paraId="1BEA68A7" w14:textId="77777777" w:rsidR="0036713D" w:rsidRPr="00B066E2" w:rsidRDefault="00B066E2">
      <w:pPr>
        <w:numPr>
          <w:ilvl w:val="0"/>
          <w:numId w:val="1"/>
        </w:numPr>
        <w:ind w:left="780" w:right="180"/>
        <w:contextualSpacing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Законом от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06.12.2011 №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402-ФЗ «О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бухгалтерском учете»;</w:t>
      </w:r>
    </w:p>
    <w:p w14:paraId="0ABD873E" w14:textId="77777777" w:rsidR="0036713D" w:rsidRPr="00B066E2" w:rsidRDefault="00B066E2">
      <w:pPr>
        <w:numPr>
          <w:ilvl w:val="0"/>
          <w:numId w:val="1"/>
        </w:numPr>
        <w:ind w:left="780" w:right="180"/>
        <w:contextualSpacing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Федеральным стандартом «Концептуальные основы бухгалтерского учета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отчетности организаций государственного сектора», утвержденным приказом Минфина от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31.12.2016 №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256н;</w:t>
      </w:r>
    </w:p>
    <w:p w14:paraId="23FA0E52" w14:textId="77777777" w:rsidR="0036713D" w:rsidRPr="00B066E2" w:rsidRDefault="00B066E2">
      <w:pPr>
        <w:numPr>
          <w:ilvl w:val="0"/>
          <w:numId w:val="1"/>
        </w:numPr>
        <w:ind w:left="780" w:right="180"/>
        <w:contextualSpacing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Федеральным стандартом «Доходы», утвержденным приказом Минфина от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27.02.2018 № 32н;</w:t>
      </w:r>
    </w:p>
    <w:p w14:paraId="4B042D7D" w14:textId="77777777" w:rsidR="0036713D" w:rsidRPr="00B066E2" w:rsidRDefault="00B066E2">
      <w:pPr>
        <w:numPr>
          <w:ilvl w:val="0"/>
          <w:numId w:val="1"/>
        </w:numPr>
        <w:ind w:left="780" w:right="180"/>
        <w:contextualSpacing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Ф</w:t>
      </w:r>
      <w:r w:rsidRPr="00B066E2">
        <w:rPr>
          <w:rFonts w:cs="Times New Roman"/>
          <w:color w:val="000000"/>
          <w:sz w:val="26"/>
          <w:szCs w:val="26"/>
          <w:lang w:val="ru-RU"/>
        </w:rPr>
        <w:t>едеральным стандартом «Учетная политика, оценочные значения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ошибки», утвержденным приказом Минфина от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30.12.2017 №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274н;</w:t>
      </w:r>
    </w:p>
    <w:p w14:paraId="7A51FC1C" w14:textId="77777777" w:rsidR="0036713D" w:rsidRPr="00B066E2" w:rsidRDefault="00B066E2">
      <w:pPr>
        <w:numPr>
          <w:ilvl w:val="0"/>
          <w:numId w:val="1"/>
        </w:numPr>
        <w:ind w:left="780" w:right="180"/>
        <w:contextualSpacing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Указанием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ЦБ от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11.03.2014 №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3210-У «О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порядке ведения кассовых операций юридическими лицами...»;</w:t>
      </w:r>
    </w:p>
    <w:p w14:paraId="3641A6FF" w14:textId="77777777" w:rsidR="0036713D" w:rsidRPr="00B066E2" w:rsidRDefault="00B066E2">
      <w:pPr>
        <w:numPr>
          <w:ilvl w:val="0"/>
          <w:numId w:val="1"/>
        </w:numPr>
        <w:ind w:left="780" w:right="180"/>
        <w:contextualSpacing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Методическими указаниями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первичн</w:t>
      </w:r>
      <w:r w:rsidRPr="00B066E2">
        <w:rPr>
          <w:rFonts w:cs="Times New Roman"/>
          <w:color w:val="000000"/>
          <w:sz w:val="26"/>
          <w:szCs w:val="26"/>
          <w:lang w:val="ru-RU"/>
        </w:rPr>
        <w:t>ым документам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регистрам, утвержденными приказом Минфина от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30.03.2015 №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52н;</w:t>
      </w:r>
    </w:p>
    <w:p w14:paraId="0FB062FA" w14:textId="77777777" w:rsidR="0036713D" w:rsidRPr="00B066E2" w:rsidRDefault="00B066E2">
      <w:pPr>
        <w:numPr>
          <w:ilvl w:val="0"/>
          <w:numId w:val="1"/>
        </w:numPr>
        <w:ind w:left="780" w:right="180"/>
        <w:contextualSpacing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Методическими указаниями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первичным документам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регистрам, утвержденными приказом Минфина от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15.04.2021 №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61н.</w:t>
      </w:r>
    </w:p>
    <w:p w14:paraId="7CD1B83B" w14:textId="77777777" w:rsidR="0036713D" w:rsidRPr="00B066E2" w:rsidRDefault="00B066E2">
      <w:pPr>
        <w:spacing w:before="280" w:after="280" w:line="600" w:lineRule="atLeast"/>
        <w:jc w:val="center"/>
        <w:rPr>
          <w:sz w:val="26"/>
          <w:szCs w:val="26"/>
          <w:lang w:val="ru-RU"/>
        </w:rPr>
      </w:pPr>
      <w:r w:rsidRPr="00B066E2">
        <w:rPr>
          <w:color w:val="252525"/>
          <w:spacing w:val="-2"/>
          <w:sz w:val="26"/>
          <w:szCs w:val="26"/>
          <w:lang w:val="ru-RU"/>
        </w:rPr>
        <w:t>1. Общие положения</w:t>
      </w:r>
    </w:p>
    <w:p w14:paraId="14959E1B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1.1. Настоящий Порядок устанавливает правил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а проведения инвентаризации имущества, </w:t>
      </w:r>
      <w:r w:rsidRPr="00B066E2">
        <w:rPr>
          <w:rFonts w:eastAsia="Times New Roman" w:cs="Times New Roman"/>
          <w:color w:val="000000"/>
          <w:sz w:val="26"/>
          <w:szCs w:val="26"/>
          <w:lang w:val="ru-RU"/>
        </w:rPr>
        <w:t>финансовых активов и</w:t>
      </w:r>
      <w:r>
        <w:rPr>
          <w:rFonts w:eastAsia="Times New Roman" w:cs="Times New Roman"/>
          <w:color w:val="000000"/>
          <w:sz w:val="26"/>
          <w:szCs w:val="26"/>
        </w:rPr>
        <w:t> </w:t>
      </w:r>
      <w:r w:rsidRPr="00B066E2">
        <w:rPr>
          <w:rFonts w:eastAsia="Times New Roman" w:cs="Times New Roman"/>
          <w:color w:val="000000"/>
          <w:sz w:val="26"/>
          <w:szCs w:val="26"/>
          <w:lang w:val="ru-RU"/>
        </w:rPr>
        <w:t>обязательств отдела по работе с отдельными категориями граждан администрации Вилючинского городского округа, далее — Отдела, в</w:t>
      </w:r>
      <w:r>
        <w:rPr>
          <w:rFonts w:eastAsia="Times New Roman" w:cs="Times New Roman"/>
          <w:color w:val="000000"/>
          <w:sz w:val="26"/>
          <w:szCs w:val="26"/>
        </w:rPr>
        <w:t> </w:t>
      </w:r>
      <w:r w:rsidRPr="00B066E2">
        <w:rPr>
          <w:rFonts w:eastAsia="Times New Roman" w:cs="Times New Roman"/>
          <w:color w:val="000000"/>
          <w:sz w:val="26"/>
          <w:szCs w:val="26"/>
          <w:lang w:val="ru-RU"/>
        </w:rPr>
        <w:t>том числе на</w:t>
      </w:r>
      <w:r>
        <w:rPr>
          <w:rFonts w:eastAsia="Times New Roman" w:cs="Times New Roman"/>
          <w:color w:val="000000"/>
          <w:sz w:val="26"/>
          <w:szCs w:val="26"/>
        </w:rPr>
        <w:t> </w:t>
      </w:r>
      <w:r w:rsidRPr="00B066E2">
        <w:rPr>
          <w:rFonts w:eastAsia="Times New Roman" w:cs="Times New Roman"/>
          <w:color w:val="000000"/>
          <w:sz w:val="26"/>
          <w:szCs w:val="26"/>
          <w:lang w:val="ru-RU"/>
        </w:rPr>
        <w:t>забалансовых счетах, сроки ее</w:t>
      </w:r>
      <w:r>
        <w:rPr>
          <w:rFonts w:eastAsia="Times New Roman" w:cs="Times New Roman"/>
          <w:color w:val="000000"/>
          <w:sz w:val="26"/>
          <w:szCs w:val="26"/>
        </w:rPr>
        <w:t> </w:t>
      </w:r>
      <w:r w:rsidRPr="00B066E2">
        <w:rPr>
          <w:rFonts w:eastAsia="Times New Roman" w:cs="Times New Roman"/>
          <w:color w:val="000000"/>
          <w:sz w:val="26"/>
          <w:szCs w:val="26"/>
          <w:lang w:val="ru-RU"/>
        </w:rPr>
        <w:t>проведения, перечень актив</w:t>
      </w:r>
      <w:r w:rsidRPr="00B066E2">
        <w:rPr>
          <w:rFonts w:eastAsia="Times New Roman" w:cs="Times New Roman"/>
          <w:color w:val="000000"/>
          <w:sz w:val="26"/>
          <w:szCs w:val="26"/>
          <w:lang w:val="ru-RU"/>
        </w:rPr>
        <w:t>ов и</w:t>
      </w:r>
      <w:r>
        <w:rPr>
          <w:rFonts w:eastAsia="Times New Roman" w:cs="Times New Roman"/>
          <w:color w:val="000000"/>
          <w:sz w:val="26"/>
          <w:szCs w:val="26"/>
        </w:rPr>
        <w:t> </w:t>
      </w:r>
      <w:r w:rsidRPr="00B066E2">
        <w:rPr>
          <w:rFonts w:eastAsia="Times New Roman" w:cs="Times New Roman"/>
          <w:color w:val="000000"/>
          <w:sz w:val="26"/>
          <w:szCs w:val="26"/>
          <w:lang w:val="ru-RU"/>
        </w:rPr>
        <w:t>обязательств, проверяемых при проведении инвентаризации.</w:t>
      </w:r>
    </w:p>
    <w:p w14:paraId="4ADF3039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 xml:space="preserve"> 1.2. Инвентаризации подлежит все имущество Отдела независимо от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его местонахождения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все виды финансовых активов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обязательств Отдела,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том числе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забалансовых счетах. Также инвентаризаци</w:t>
      </w:r>
      <w:r w:rsidRPr="00B066E2">
        <w:rPr>
          <w:rFonts w:cs="Times New Roman"/>
          <w:color w:val="000000"/>
          <w:sz w:val="26"/>
          <w:szCs w:val="26"/>
          <w:lang w:val="ru-RU"/>
        </w:rPr>
        <w:t>и подлежит имущество, находящееся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ответственном хранении учреждения.</w:t>
      </w:r>
    </w:p>
    <w:p w14:paraId="6F49E04F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Инвентаризация имущества производится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его местонахождению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разрезе ответственных (материально ответственных) лиц, далее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— ответственные лица.</w:t>
      </w:r>
    </w:p>
    <w:p w14:paraId="002F1C3B" w14:textId="77777777" w:rsidR="0036713D" w:rsidRDefault="00B066E2">
      <w:pPr>
        <w:spacing w:before="280" w:after="280"/>
        <w:jc w:val="both"/>
        <w:rPr>
          <w:sz w:val="26"/>
          <w:szCs w:val="26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</w:r>
      <w:r>
        <w:rPr>
          <w:rFonts w:cs="Times New Roman"/>
          <w:color w:val="000000"/>
          <w:sz w:val="26"/>
          <w:szCs w:val="26"/>
        </w:rPr>
        <w:t>1.3. Отдел проводит инвентаризацию</w:t>
      </w:r>
      <w:r>
        <w:rPr>
          <w:rFonts w:cs="Times New Roman"/>
          <w:color w:val="000000"/>
          <w:sz w:val="26"/>
          <w:szCs w:val="26"/>
        </w:rPr>
        <w:t>:</w:t>
      </w:r>
    </w:p>
    <w:p w14:paraId="2A5ABBB5" w14:textId="77777777" w:rsidR="0036713D" w:rsidRPr="00B066E2" w:rsidRDefault="00B066E2">
      <w:pPr>
        <w:numPr>
          <w:ilvl w:val="0"/>
          <w:numId w:val="2"/>
        </w:numPr>
        <w:ind w:left="780" w:right="180"/>
        <w:contextualSpacing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в случаях, установленных в пунктах 31 и 32 приложения № 1 к СГС «Учетная политика, оценочные значения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ошибки», — обязательная инвентаризация;</w:t>
      </w:r>
    </w:p>
    <w:p w14:paraId="75DFD20A" w14:textId="77777777" w:rsidR="0036713D" w:rsidRDefault="00B066E2">
      <w:pPr>
        <w:numPr>
          <w:ilvl w:val="0"/>
          <w:numId w:val="2"/>
        </w:numPr>
        <w:ind w:left="780" w:right="180"/>
        <w:contextualSpacing/>
        <w:jc w:val="both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ежеквартально— в кассе;</w:t>
      </w:r>
    </w:p>
    <w:p w14:paraId="2689B635" w14:textId="77777777" w:rsidR="0036713D" w:rsidRPr="00B066E2" w:rsidRDefault="00B066E2">
      <w:pPr>
        <w:numPr>
          <w:ilvl w:val="0"/>
          <w:numId w:val="2"/>
        </w:numPr>
        <w:ind w:left="780" w:right="1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других случаях –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решению руководителя.</w:t>
      </w:r>
    </w:p>
    <w:p w14:paraId="0C1FCA60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lastRenderedPageBreak/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В Отделе проводятся сплошные и выборочные инвентаризации. Сплошная инвентаризация предполагает проверку всего имущества, активов и обязательств по всем местам их хранения и ответственным лицам. Сплошная инвентаризация проводится перед годовой отчетностью. 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Особенности выборочной инвентаризации установлены в разделе </w:t>
      </w:r>
      <w:r w:rsidRPr="00B066E2">
        <w:rPr>
          <w:rFonts w:cs="Times New Roman"/>
          <w:color w:val="000000"/>
          <w:sz w:val="26"/>
          <w:szCs w:val="26"/>
          <w:lang w:val="ru-RU"/>
        </w:rPr>
        <w:t>4 настоящего положения.</w:t>
      </w:r>
    </w:p>
    <w:p w14:paraId="3AA3846A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Инвентаризация проводится в том числе при отсутствии ответственного лица по объективным причинам — болезни, отпуска, смерти и т. д. Инвентаризация в этих случаях проводитс</w:t>
      </w:r>
      <w:r w:rsidRPr="00B066E2">
        <w:rPr>
          <w:rFonts w:cs="Times New Roman"/>
          <w:color w:val="000000"/>
          <w:sz w:val="26"/>
          <w:szCs w:val="26"/>
          <w:lang w:val="ru-RU"/>
        </w:rPr>
        <w:t>я на день приемки дел новым ответственным лицом по всем передаваемым объектам инвентаризации.</w:t>
      </w:r>
    </w:p>
    <w:p w14:paraId="2E1BB18C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При чрезвычайных происшествиях, таких как пожар, наводнение, землетрясение и пр., инвентаризация проводится сразу после окончания соответствующего события. Когда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 есть угроза жизни или здоровью — после устранения причин, из-за которых провести инвентаризацию невозможно.</w:t>
      </w:r>
    </w:p>
    <w:p w14:paraId="777715EE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1.4. Имущество, которое поступило во время инвентаризации, принимают ответственные лица в присутствии членов инвентаризационной комиссии и заносят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 его в отдельную инвентаризационную опись. В акт о результатах инвентаризации такое имущество не включается. Описи прилагают к акту о результатах инвентаризации.</w:t>
      </w:r>
    </w:p>
    <w:p w14:paraId="2E915601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1.5. Инвентаризация проводится методами осмотра, подсчета, взвешивания, обмера (далее — метод</w:t>
      </w:r>
      <w:r w:rsidRPr="00B066E2">
        <w:rPr>
          <w:rFonts w:cs="Times New Roman"/>
          <w:color w:val="000000"/>
          <w:sz w:val="26"/>
          <w:szCs w:val="26"/>
          <w:lang w:val="ru-RU"/>
        </w:rPr>
        <w:t>ы осмотра).</w:t>
      </w:r>
    </w:p>
    <w:p w14:paraId="189D38A9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В случаях, когда применение методов осмотра для выявления фактического наличия объектов инвентаризации невозможно или не представляется возможным без существенных затрат, Отдел использует альтернативные способы (методы) инвентаризации, в том ч</w:t>
      </w:r>
      <w:r w:rsidRPr="00B066E2">
        <w:rPr>
          <w:rFonts w:cs="Times New Roman"/>
          <w:color w:val="000000"/>
          <w:sz w:val="26"/>
          <w:szCs w:val="26"/>
          <w:lang w:val="ru-RU"/>
        </w:rPr>
        <w:t>исле с использованием цифровых технологий (далее — методы подтверждения, выверки (интеграции)):</w:t>
      </w:r>
    </w:p>
    <w:p w14:paraId="62936C21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1) видеофиксация и фотофиксация;</w:t>
      </w:r>
    </w:p>
    <w:p w14:paraId="4CA82BCB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2) фиксация (актирование), в том числе:</w:t>
      </w:r>
    </w:p>
    <w:p w14:paraId="6AA4E39C" w14:textId="77777777" w:rsidR="0036713D" w:rsidRPr="00B066E2" w:rsidRDefault="00B066E2">
      <w:pPr>
        <w:numPr>
          <w:ilvl w:val="0"/>
          <w:numId w:val="3"/>
        </w:numPr>
        <w:ind w:left="780" w:right="180"/>
        <w:contextualSpacing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факта осуществления объектом соответствующей функции;</w:t>
      </w:r>
    </w:p>
    <w:p w14:paraId="52BCC1D8" w14:textId="77777777" w:rsidR="0036713D" w:rsidRDefault="00B066E2">
      <w:pPr>
        <w:numPr>
          <w:ilvl w:val="0"/>
          <w:numId w:val="3"/>
        </w:numPr>
        <w:ind w:left="780" w:right="180"/>
        <w:contextualSpacing/>
        <w:jc w:val="both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поступления </w:t>
      </w:r>
      <w:r>
        <w:rPr>
          <w:rFonts w:cs="Times New Roman"/>
          <w:color w:val="000000"/>
          <w:sz w:val="26"/>
          <w:szCs w:val="26"/>
        </w:rPr>
        <w:t>экономических выгод;</w:t>
      </w:r>
    </w:p>
    <w:p w14:paraId="2E656412" w14:textId="77777777" w:rsidR="0036713D" w:rsidRDefault="00B066E2">
      <w:pPr>
        <w:numPr>
          <w:ilvl w:val="0"/>
          <w:numId w:val="3"/>
        </w:numPr>
        <w:ind w:left="780" w:right="180"/>
        <w:contextualSpacing/>
        <w:jc w:val="both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использования полезного потенциала;</w:t>
      </w:r>
    </w:p>
    <w:p w14:paraId="02BCCFE6" w14:textId="77777777" w:rsidR="0036713D" w:rsidRPr="00B066E2" w:rsidRDefault="00B066E2">
      <w:pPr>
        <w:numPr>
          <w:ilvl w:val="0"/>
          <w:numId w:val="3"/>
        </w:numPr>
        <w:ind w:left="780" w:right="1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подтверждения наличия (обоснованности владения) данными государственных (муниципальных) реестров (информационных ресурсов), содержащих информацию об объекте инвентаризации, посредством запросов или с</w:t>
      </w:r>
      <w:r w:rsidRPr="00B066E2">
        <w:rPr>
          <w:rFonts w:cs="Times New Roman"/>
          <w:color w:val="000000"/>
          <w:sz w:val="26"/>
          <w:szCs w:val="26"/>
          <w:lang w:val="ru-RU"/>
        </w:rPr>
        <w:t>редствами технологической интеграции информационных систем.</w:t>
      </w:r>
    </w:p>
    <w:p w14:paraId="2080575D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Замеры и установленные факты оформляются актами, которые вместе с расчетами прилагаются к документам, оформляющим результаты инвентаризации.</w:t>
      </w:r>
    </w:p>
    <w:p w14:paraId="76A45616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Инвентаризацию методом подтверждения, выверки (интегр</w:t>
      </w:r>
      <w:r w:rsidRPr="00B066E2">
        <w:rPr>
          <w:rFonts w:cs="Times New Roman"/>
          <w:color w:val="000000"/>
          <w:sz w:val="26"/>
          <w:szCs w:val="26"/>
          <w:lang w:val="ru-RU"/>
        </w:rPr>
        <w:t>ации), а также методом расчетов допустимо проводить по решению начальника отдела на дату, предшествующую дате принятия решения о проведении инвентаризации.</w:t>
      </w:r>
    </w:p>
    <w:p w14:paraId="19878FE4" w14:textId="77777777" w:rsidR="0036713D" w:rsidRPr="00B066E2" w:rsidRDefault="00B066E2">
      <w:pPr>
        <w:spacing w:before="280" w:after="280" w:line="600" w:lineRule="atLeast"/>
        <w:jc w:val="center"/>
        <w:rPr>
          <w:rFonts w:ascii="Times New Roman" w:eastAsia="Times New Roman" w:hAnsi="Times New Roman"/>
          <w:color w:val="252525"/>
          <w:spacing w:val="-2"/>
          <w:sz w:val="26"/>
          <w:szCs w:val="26"/>
          <w:lang w:val="ru-RU"/>
        </w:rPr>
      </w:pPr>
      <w:r w:rsidRPr="00B066E2">
        <w:rPr>
          <w:rFonts w:eastAsia="Times New Roman"/>
          <w:color w:val="252525"/>
          <w:spacing w:val="-2"/>
          <w:sz w:val="26"/>
          <w:szCs w:val="26"/>
          <w:lang w:val="ru-RU"/>
        </w:rPr>
        <w:lastRenderedPageBreak/>
        <w:t>2. Общий порядок и сроки проведения инвентаризации</w:t>
      </w:r>
    </w:p>
    <w:p w14:paraId="00A7E816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2.1. Для проведения инвентаризации в Отделе созд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ается постоянно действующая инвентаризационная комиссия минимум из трех человек. Персональный состав постоянно действующей инвентаризационной комиссии назначается приказом начальника отдела. </w:t>
      </w:r>
    </w:p>
    <w:p w14:paraId="447F47B1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Инвентаризацию перед списанием имущества, для признания в учете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 выявленных излишков, для выбытия недостающих объектов с учета или корректировки бухгалтерских данных при пересортице может проводить комиссия по поступлению и выбытию активов. Начальник отдела наделяет комиссию по поступлению и выбытию активов полномочиям</w:t>
      </w:r>
      <w:r w:rsidRPr="00B066E2">
        <w:rPr>
          <w:rFonts w:cs="Times New Roman"/>
          <w:color w:val="000000"/>
          <w:sz w:val="26"/>
          <w:szCs w:val="26"/>
          <w:lang w:val="ru-RU"/>
        </w:rPr>
        <w:t>и проводить инвентаризацию в указанных случаях отдельным приказом.</w:t>
      </w:r>
    </w:p>
    <w:p w14:paraId="61EE37E1" w14:textId="77777777" w:rsidR="0036713D" w:rsidRPr="00B066E2" w:rsidRDefault="00B066E2">
      <w:pPr>
        <w:spacing w:before="280" w:after="280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 xml:space="preserve">2.2. Инвентаризации подлежит имущество Отдела, вложения в него на счете 106.00 «Вложения в нефинансовые активы», а также следующие финансовые активы, обязательства и финансовые </w:t>
      </w:r>
      <w:r w:rsidRPr="00B066E2">
        <w:rPr>
          <w:rFonts w:cs="Times New Roman"/>
          <w:color w:val="000000"/>
          <w:sz w:val="26"/>
          <w:szCs w:val="26"/>
          <w:lang w:val="ru-RU"/>
        </w:rPr>
        <w:t>результаты: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 денежные средства — счет Х.201.00.000;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 расчеты по доходам — счет Х.205.00.000;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 расчеты по выданным авансам — счет Х.206.00.000;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 расчеты с подотчетными лицами — счет Х.208.00.000;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— расчеты по ущербу имуществу и иным доходам — счет </w:t>
      </w:r>
      <w:r w:rsidRPr="00B066E2">
        <w:rPr>
          <w:rFonts w:cs="Times New Roman"/>
          <w:color w:val="000000"/>
          <w:sz w:val="26"/>
          <w:szCs w:val="26"/>
          <w:lang w:val="ru-RU"/>
        </w:rPr>
        <w:t>Х.209.00.000;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 расчеты по принятым обязательствам — счет Х.302.00.000;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 расчеты по платежам в бюджеты — счет Х.303.00.000;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 прочие расчеты с кредиторами — счет Х.304.00.000;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 доходы будущих периодов — счет Х.401.40.000.</w:t>
      </w:r>
    </w:p>
    <w:p w14:paraId="0AE28B3B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2.3. Сроки проведения плано</w:t>
      </w:r>
      <w:r w:rsidRPr="00B066E2">
        <w:rPr>
          <w:rFonts w:cs="Times New Roman"/>
          <w:color w:val="000000"/>
          <w:sz w:val="26"/>
          <w:szCs w:val="26"/>
          <w:lang w:val="ru-RU"/>
        </w:rPr>
        <w:t>вых инвентаризаций установлены в Графике проведения инвентаризации.</w:t>
      </w:r>
    </w:p>
    <w:p w14:paraId="30041DC4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Кроме плановых инвентаризаций, отдел может проводить внеплановые сплошные и выборочные инвентаризации. Внеплановые инвентаризации проводятся на основании Решения о проведении инвентаризац</w:t>
      </w:r>
      <w:r w:rsidRPr="00B066E2">
        <w:rPr>
          <w:rFonts w:cs="Times New Roman"/>
          <w:color w:val="000000"/>
          <w:sz w:val="26"/>
          <w:szCs w:val="26"/>
          <w:lang w:val="ru-RU"/>
        </w:rPr>
        <w:t>ии (ф. 0510439).</w:t>
      </w:r>
    </w:p>
    <w:p w14:paraId="28F6BF0C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2.4. До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начала проверки фактического наличия имущества инвентаризационной комиссии надлежит получить приходные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расходные документы или отчеты 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движении материальных ценностей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денежных средств, не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сданные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не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учтенные бухгалтерией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момент проведения инвентаризации.</w:t>
      </w:r>
    </w:p>
    <w:p w14:paraId="1D0BF6D8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Председатель инвентаризационной комиссии визирует все приходные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расходные документы, приложенные к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реестрам (отчетам),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указанием «До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инвентаризации на "___"» (дата). Это служит основанием для определения остатков иму</w:t>
      </w:r>
      <w:r w:rsidRPr="00B066E2">
        <w:rPr>
          <w:rFonts w:cs="Times New Roman"/>
          <w:color w:val="000000"/>
          <w:sz w:val="26"/>
          <w:szCs w:val="26"/>
          <w:lang w:val="ru-RU"/>
        </w:rPr>
        <w:t>щества к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началу инвентаризации по учетным данным.</w:t>
      </w:r>
    </w:p>
    <w:p w14:paraId="6F097AE2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2.5. Ответственные лица дают расписки 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том, что к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началу инвентаризации все расходные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приходные документы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имущество сданы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бухгалтерию или переданы комиссии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все ценности, поступившие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их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ответст</w:t>
      </w:r>
      <w:r w:rsidRPr="00B066E2">
        <w:rPr>
          <w:rFonts w:cs="Times New Roman"/>
          <w:color w:val="000000"/>
          <w:sz w:val="26"/>
          <w:szCs w:val="26"/>
          <w:lang w:val="ru-RU"/>
        </w:rPr>
        <w:t>венность, оприходованы, 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выбывшие списаны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расход. Аналогичные расписки дают сотрудники, имеющие подотчетные суммы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приобретение или доверенности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получение имущества.</w:t>
      </w:r>
    </w:p>
    <w:p w14:paraId="59BC15B4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lastRenderedPageBreak/>
        <w:tab/>
        <w:t>2.6. Фактическое наличие имущества при инвентаризации определяют путем осмотра, п</w:t>
      </w:r>
      <w:r w:rsidRPr="00B066E2">
        <w:rPr>
          <w:rFonts w:cs="Times New Roman"/>
          <w:color w:val="000000"/>
          <w:sz w:val="26"/>
          <w:szCs w:val="26"/>
          <w:lang w:val="ru-RU"/>
        </w:rPr>
        <w:t>одсчета, взвешивания, обмера. Вес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объем навалочных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наливных материальных ценностей проверяется путем обмеров, замеров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технических расчетов.</w:t>
      </w:r>
    </w:p>
    <w:p w14:paraId="1F997FEC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Инвентаризация материальных ценностей, которые хранятся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неповрежденной упаковке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информацией производителя </w:t>
      </w:r>
      <w:r w:rsidRPr="00B066E2">
        <w:rPr>
          <w:rFonts w:cs="Times New Roman"/>
          <w:color w:val="000000"/>
          <w:sz w:val="26"/>
          <w:szCs w:val="26"/>
          <w:lang w:val="ru-RU"/>
        </w:rPr>
        <w:t>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количестве товара внутри, проводится методом фиксации. Для этого вскрывается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пересчитывается содержимое части упаковок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— 10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процентов от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общего количества. Остальной подсчет ведется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основании данных производителя.</w:t>
      </w:r>
    </w:p>
    <w:p w14:paraId="5ECD38EE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2.7. Проверка фактического наличия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 имущества производится при обязательном участии ответственных лиц.</w:t>
      </w:r>
    </w:p>
    <w:p w14:paraId="020DE525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2.8. Для оформления инвентаризации применяются формы, утвержденные приказами Минфина от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30.03.2015 №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52н и от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15.04.2021 №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61н.</w:t>
      </w:r>
    </w:p>
    <w:p w14:paraId="6A1C7862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2.9. Инвентаризационная комиссия обеспечивает полноту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то</w:t>
      </w:r>
      <w:r w:rsidRPr="00B066E2">
        <w:rPr>
          <w:rFonts w:cs="Times New Roman"/>
          <w:color w:val="000000"/>
          <w:sz w:val="26"/>
          <w:szCs w:val="26"/>
          <w:lang w:val="ru-RU"/>
        </w:rPr>
        <w:t>чность внесения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описи данных 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фактических остатках основных средств, нематериальных активов, материальных запасов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другого имущества, денежных средств, финансовых активов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обязательств, правильность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своевременность оформления материалов инвентаризац</w:t>
      </w:r>
      <w:r w:rsidRPr="00B066E2">
        <w:rPr>
          <w:rFonts w:cs="Times New Roman"/>
          <w:color w:val="000000"/>
          <w:sz w:val="26"/>
          <w:szCs w:val="26"/>
          <w:lang w:val="ru-RU"/>
        </w:rPr>
        <w:t>ии. Также комиссия обеспечивает внесение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описи обнаруженных признаков обесценения актива.</w:t>
      </w:r>
    </w:p>
    <w:p w14:paraId="61432D6E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2.10. Если инвентаризация проводится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течение нескольких дней, то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помещения, где хранятся материальные ценности, при уходе инвентаризационной комиссии должны быть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 опечатаны. Во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время перерывов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работе инвентаризационных комиссий (в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обеденный перерыв,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ночное время,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другим причинам) описи должны храниться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ящике (шкафу, сейфе)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закрытом помещении, где проводится инвентаризация.</w:t>
      </w:r>
    </w:p>
    <w:p w14:paraId="6932C008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 xml:space="preserve">2.11. Если ответственные лица </w:t>
      </w:r>
      <w:r w:rsidRPr="00B066E2">
        <w:rPr>
          <w:rFonts w:cs="Times New Roman"/>
          <w:color w:val="000000"/>
          <w:sz w:val="26"/>
          <w:szCs w:val="26"/>
          <w:lang w:val="ru-RU"/>
        </w:rPr>
        <w:t>обнаружат после инвентаризации ошибки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описях, они должны немедленно (до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открытия склада, кладовой, секции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т.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п.) заявить об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этом председателю инвентаризационной комиссии.</w:t>
      </w:r>
    </w:p>
    <w:p w14:paraId="5AFDE266" w14:textId="77777777" w:rsidR="0036713D" w:rsidRPr="00B066E2" w:rsidRDefault="00B066E2">
      <w:pPr>
        <w:spacing w:before="280" w:after="280" w:line="0" w:lineRule="atLeast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Инвентаризационная комиссия осуществляет проверку указанных фактов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случае их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подтверждения производит исправление выявленных ошибок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установленном порядке.</w:t>
      </w:r>
    </w:p>
    <w:p w14:paraId="58E347AF" w14:textId="77777777" w:rsidR="0036713D" w:rsidRPr="00B066E2" w:rsidRDefault="00B066E2">
      <w:pPr>
        <w:spacing w:before="280" w:after="280" w:line="0" w:lineRule="atLeast"/>
        <w:jc w:val="center"/>
        <w:rPr>
          <w:rFonts w:ascii="Times New Roman" w:eastAsia="Times New Roman" w:hAnsi="Times New Roman"/>
          <w:color w:val="252525"/>
          <w:spacing w:val="-2"/>
          <w:sz w:val="26"/>
          <w:szCs w:val="26"/>
          <w:lang w:val="ru-RU"/>
        </w:rPr>
      </w:pPr>
      <w:r w:rsidRPr="00B066E2">
        <w:rPr>
          <w:rFonts w:eastAsia="Times New Roman"/>
          <w:color w:val="252525"/>
          <w:spacing w:val="-2"/>
          <w:sz w:val="26"/>
          <w:szCs w:val="26"/>
          <w:lang w:val="ru-RU"/>
        </w:rPr>
        <w:t>3. Особенности инвентаризации отдельных видов имущества, финансовых активов, обязательств и</w:t>
      </w:r>
      <w:r>
        <w:rPr>
          <w:rFonts w:eastAsia="Times New Roman"/>
          <w:color w:val="252525"/>
          <w:spacing w:val="-2"/>
          <w:sz w:val="26"/>
          <w:szCs w:val="26"/>
        </w:rPr>
        <w:t> </w:t>
      </w:r>
      <w:r w:rsidRPr="00B066E2">
        <w:rPr>
          <w:rFonts w:eastAsia="Times New Roman"/>
          <w:color w:val="252525"/>
          <w:spacing w:val="-2"/>
          <w:sz w:val="26"/>
          <w:szCs w:val="26"/>
          <w:lang w:val="ru-RU"/>
        </w:rPr>
        <w:t>финансовых результатов</w:t>
      </w:r>
    </w:p>
    <w:p w14:paraId="2241DC3E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3.1. Инвентаризация основных средств проводится один раз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год перед составлением годовой бухгалтерской отчетности. </w:t>
      </w:r>
    </w:p>
    <w:p w14:paraId="53AAFDEE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Инвентаризации подлежат основные средства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балансовых счетах 101.00 «Основные средства», 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также имущество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забалансовых счетах 01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«Имущество, полученное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пользование», 02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«Материальные ценнос</w:t>
      </w:r>
      <w:r w:rsidRPr="00B066E2">
        <w:rPr>
          <w:rFonts w:cs="Times New Roman"/>
          <w:color w:val="000000"/>
          <w:sz w:val="26"/>
          <w:szCs w:val="26"/>
          <w:lang w:val="ru-RU"/>
        </w:rPr>
        <w:t>ти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хранении», 21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«Основные средства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эксплуатации».</w:t>
      </w:r>
    </w:p>
    <w:p w14:paraId="61DC7145" w14:textId="77777777" w:rsidR="0036713D" w:rsidRPr="00B066E2" w:rsidRDefault="00B066E2">
      <w:pPr>
        <w:spacing w:before="280" w:after="280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Перед инвентаризацией комиссия проверяет: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есть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ли инвентарные карточки, книги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описи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основные средства, как они заполнены;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состояние техпаспортов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других технических документов;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lastRenderedPageBreak/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документы 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государственной регистрации объектов;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документы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основные средства, которые приняли или сдали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хранение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аренду.</w:t>
      </w:r>
    </w:p>
    <w:p w14:paraId="60F24DCA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При отсутствии документов комиссия должна обеспечить их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получение или оформление. При обнаружении расхождений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неточн</w:t>
      </w:r>
      <w:r w:rsidRPr="00B066E2">
        <w:rPr>
          <w:rFonts w:cs="Times New Roman"/>
          <w:color w:val="000000"/>
          <w:sz w:val="26"/>
          <w:szCs w:val="26"/>
          <w:lang w:val="ru-RU"/>
        </w:rPr>
        <w:t>остей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регистрах бухгалтерского учета или технической документации следует внести соответствующие исправления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уточнения.</w:t>
      </w:r>
    </w:p>
    <w:p w14:paraId="4A9F2389" w14:textId="77777777" w:rsidR="0036713D" w:rsidRPr="00B066E2" w:rsidRDefault="00B066E2">
      <w:pPr>
        <w:spacing w:before="280" w:after="280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ходе инвентаризации комиссия проверяет: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фактическое наличие объектов основных средств, эксплуатируются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ли они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назначению;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физическое состояние объектов основных средств: рабочее, поломка, износ, порча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т.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д.</w:t>
      </w:r>
    </w:p>
    <w:p w14:paraId="562320DA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Данные об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эксплуатации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физическом состоянии комиссия указывает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инвентаризационной описи (ф. 0510466).</w:t>
      </w:r>
    </w:p>
    <w:p w14:paraId="1CB01C1F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3.2. Материальные запасы комиссия проверяет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каждому отве</w:t>
      </w:r>
      <w:r w:rsidRPr="00B066E2">
        <w:rPr>
          <w:rFonts w:cs="Times New Roman"/>
          <w:color w:val="000000"/>
          <w:sz w:val="26"/>
          <w:szCs w:val="26"/>
          <w:lang w:val="ru-RU"/>
        </w:rPr>
        <w:t>тственному лицу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местам хранения. При инвентаризации материальных запасов, которых нет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учреждении (в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пути, отгруженные, не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оплачены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срок,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складах других организаций), проверяется обоснованность сумм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соответствующих счетах бухучета.</w:t>
      </w:r>
    </w:p>
    <w:p w14:paraId="2B338B55" w14:textId="77777777" w:rsidR="0036713D" w:rsidRPr="00B066E2" w:rsidRDefault="00B066E2">
      <w:pPr>
        <w:spacing w:before="280" w:after="280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Отдельные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 инвентаризационные описи (ф. 0510466) составляются на материальные запасы, которые: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находятся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учреждении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распределены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ответственным лицам;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находятся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пути.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каждой отправке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описи указывается наименование, количество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стоимость, дата отг</w:t>
      </w:r>
      <w:r w:rsidRPr="00B066E2">
        <w:rPr>
          <w:rFonts w:cs="Times New Roman"/>
          <w:color w:val="000000"/>
          <w:sz w:val="26"/>
          <w:szCs w:val="26"/>
          <w:lang w:val="ru-RU"/>
        </w:rPr>
        <w:t>рузки, 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также перечень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номера учетных документов;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отгружены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не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оплачены вовремя покупателями.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каждой отгрузке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описи указывается наименование покупателя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материальных запасов, сумма, дата отгрузки, дата выписки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номер расчетного документа;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находятся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складах других организаций.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описи указывается наименование организации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материальных запасов, количество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стоимость.</w:t>
      </w:r>
    </w:p>
    <w:p w14:paraId="73750CF3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3.3. При инвентаризации денежных средств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лицевых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банковских счетах комиссия сверяет остатки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счетах 201.11, 201.2</w:t>
      </w:r>
      <w:r w:rsidRPr="00B066E2">
        <w:rPr>
          <w:rFonts w:cs="Times New Roman"/>
          <w:color w:val="000000"/>
          <w:sz w:val="26"/>
          <w:szCs w:val="26"/>
          <w:lang w:val="ru-RU"/>
        </w:rPr>
        <w:t>1, 201.22, 201.26, 201.27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 выписками из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лицевых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банковских счетов.</w:t>
      </w:r>
    </w:p>
    <w:p w14:paraId="6C7EB4A5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Если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бухучете числятся остатки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средствам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пути (счета 201.13, 201.23), комиссия сверяет остатки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данными подтверждающих документов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— банковскими квитанциями, квитанциями почтовог</w:t>
      </w:r>
      <w:r w:rsidRPr="00B066E2">
        <w:rPr>
          <w:rFonts w:cs="Times New Roman"/>
          <w:color w:val="000000"/>
          <w:sz w:val="26"/>
          <w:szCs w:val="26"/>
          <w:lang w:val="ru-RU"/>
        </w:rPr>
        <w:t>о отделения, копиями сопроводительных ведомостей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сдачу выручки инкассаторам, слипами (чеками платежных терминалов)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т.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п.</w:t>
      </w:r>
    </w:p>
    <w:p w14:paraId="53E50D36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Результаты инвентаризации комиссия отражает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инвентаризационной описи (ф. 0510464).</w:t>
      </w:r>
    </w:p>
    <w:p w14:paraId="1538A06B" w14:textId="77777777" w:rsidR="0036713D" w:rsidRPr="00B066E2" w:rsidRDefault="00B066E2">
      <w:pPr>
        <w:spacing w:before="280" w:after="280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3.4. Инвентаризации подлежат: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наличные деньги;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денежные документы.</w:t>
      </w:r>
    </w:p>
    <w:p w14:paraId="386EED82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lastRenderedPageBreak/>
        <w:tab/>
        <w:t xml:space="preserve">Инвентаризация наличных денежных средств, денежных документов производится путем полного (полистного) пересчета. </w:t>
      </w:r>
    </w:p>
    <w:p w14:paraId="129A5664" w14:textId="77777777" w:rsidR="0036713D" w:rsidRPr="00B066E2" w:rsidRDefault="00B066E2">
      <w:pPr>
        <w:spacing w:before="280" w:after="280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ходе инвентаризации кассы комиссия: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проверяет кассовую книгу, отчеты кассира, приходные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рас</w:t>
      </w:r>
      <w:r w:rsidRPr="00B066E2">
        <w:rPr>
          <w:rFonts w:cs="Times New Roman"/>
          <w:color w:val="000000"/>
          <w:sz w:val="26"/>
          <w:szCs w:val="26"/>
          <w:lang w:val="ru-RU"/>
        </w:rPr>
        <w:t>ходные кассовые ордера, журнал регистрации приходных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расходных кассовых ордеров, доверенности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получение денег, реестр депонированных сумм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другие документы кассовой дисциплины;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сверяет суммы, оприходованные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кассу,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суммами, списанными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лицевог</w:t>
      </w:r>
      <w:r w:rsidRPr="00B066E2">
        <w:rPr>
          <w:rFonts w:cs="Times New Roman"/>
          <w:color w:val="000000"/>
          <w:sz w:val="26"/>
          <w:szCs w:val="26"/>
          <w:lang w:val="ru-RU"/>
        </w:rPr>
        <w:t>о (расчетного) счета;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поверяет соблюдение кассиром лимита остатка наличных денежных средств.</w:t>
      </w:r>
    </w:p>
    <w:p w14:paraId="45F0FCB7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Результаты инвентаризации наличных денежных средств комиссия отражает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инвентаризационной описи (ф. 0510467). Результаты инвентаризации денежных документов 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инвентаризационной описи (ф. 0510465).</w:t>
      </w:r>
    </w:p>
    <w:p w14:paraId="491BCFC6" w14:textId="77777777" w:rsidR="0036713D" w:rsidRPr="00B066E2" w:rsidRDefault="00B066E2">
      <w:pPr>
        <w:spacing w:before="280" w:after="280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3.5. Инвентаризацию расчетов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дебиторами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кредиторами комиссия проводит методом подтверждения, выверки (интеграции)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учетом следующих особенностей: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определяет сроки возникновения задолженности;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выявляет с</w:t>
      </w:r>
      <w:r w:rsidRPr="00B066E2">
        <w:rPr>
          <w:rFonts w:cs="Times New Roman"/>
          <w:color w:val="000000"/>
          <w:sz w:val="26"/>
          <w:szCs w:val="26"/>
          <w:lang w:val="ru-RU"/>
        </w:rPr>
        <w:t>уммы невыплаченной зарплаты (депонированные суммы), 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также переплаты сотрудникам;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сверяет данные бухучета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суммами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актах сверки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покупателями (заказчиками)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поставщиками (исполнителями, подрядчиками), 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также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бюджетом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внебюджетными фондами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— п</w:t>
      </w:r>
      <w:r w:rsidRPr="00B066E2">
        <w:rPr>
          <w:rFonts w:cs="Times New Roman"/>
          <w:color w:val="000000"/>
          <w:sz w:val="26"/>
          <w:szCs w:val="26"/>
          <w:lang w:val="ru-RU"/>
        </w:rPr>
        <w:t>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налогам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взносам;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проверяет обоснованность задолженности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недостачам, хищениям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ущербам;</w:t>
      </w:r>
      <w:r w:rsidRPr="00B066E2">
        <w:rPr>
          <w:sz w:val="26"/>
          <w:szCs w:val="26"/>
          <w:lang w:val="ru-RU"/>
        </w:rPr>
        <w:br/>
      </w:r>
      <w:r w:rsidRPr="00B066E2">
        <w:rPr>
          <w:sz w:val="26"/>
          <w:szCs w:val="26"/>
          <w:lang w:val="ru-RU"/>
        </w:rPr>
        <w:tab/>
      </w:r>
      <w:r w:rsidRPr="00B066E2">
        <w:rPr>
          <w:rFonts w:cs="Times New Roman"/>
          <w:color w:val="000000"/>
          <w:sz w:val="26"/>
          <w:szCs w:val="26"/>
          <w:lang w:val="ru-RU"/>
        </w:rPr>
        <w:t>—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выявляет кредиторскую задолженность, не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востребованную кредиторами, 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также дебиторскую задолженность, безнадежную к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взысканию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сомнительную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соответстви</w:t>
      </w:r>
      <w:r w:rsidRPr="00B066E2">
        <w:rPr>
          <w:rFonts w:cs="Times New Roman"/>
          <w:color w:val="000000"/>
          <w:sz w:val="26"/>
          <w:szCs w:val="26"/>
          <w:lang w:val="ru-RU"/>
        </w:rPr>
        <w:t>и с положением 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задолженности.</w:t>
      </w:r>
    </w:p>
    <w:p w14:paraId="4AFEA9DC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Результаты инвентаризации комиссия отражает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инвентаризационной описи (ф. 0504089).</w:t>
      </w:r>
    </w:p>
    <w:p w14:paraId="26C728FA" w14:textId="77777777" w:rsidR="0036713D" w:rsidRPr="00B066E2" w:rsidRDefault="00B066E2">
      <w:pPr>
        <w:spacing w:before="280" w:after="280" w:line="600" w:lineRule="atLeast"/>
        <w:jc w:val="center"/>
        <w:rPr>
          <w:rFonts w:ascii="Times New Roman" w:eastAsia="Times New Roman" w:hAnsi="Times New Roman"/>
          <w:color w:val="252525"/>
          <w:spacing w:val="-2"/>
          <w:sz w:val="26"/>
          <w:szCs w:val="26"/>
          <w:lang w:val="ru-RU"/>
        </w:rPr>
      </w:pPr>
      <w:r w:rsidRPr="00B066E2">
        <w:rPr>
          <w:rFonts w:eastAsia="Times New Roman"/>
          <w:color w:val="252525"/>
          <w:spacing w:val="-2"/>
          <w:sz w:val="26"/>
          <w:szCs w:val="26"/>
          <w:lang w:val="ru-RU"/>
        </w:rPr>
        <w:t>4. Особенности выборочной инвентаризации</w:t>
      </w:r>
    </w:p>
    <w:p w14:paraId="417BC04F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4.1. Выборочная инвентаризация затрагивает только некоторое имущество, активы, обязательства и н</w:t>
      </w:r>
      <w:r w:rsidRPr="00B066E2">
        <w:rPr>
          <w:rFonts w:cs="Times New Roman"/>
          <w:color w:val="000000"/>
          <w:sz w:val="26"/>
          <w:szCs w:val="26"/>
          <w:lang w:val="ru-RU"/>
        </w:rPr>
        <w:t>екоторых ответственных лиц. Объекты для выборочной инвентаризации указываются в Решении о проведении инвентаризации (ф. 0510439).</w:t>
      </w:r>
    </w:p>
    <w:p w14:paraId="438D6719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4.2. Выборочная инвентаризация проводится в сроки, указанные в графике проведения инвентаризации.</w:t>
      </w:r>
    </w:p>
    <w:p w14:paraId="22B9001A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 xml:space="preserve">4.3. Выборочную </w:t>
      </w:r>
      <w:r w:rsidRPr="00B066E2">
        <w:rPr>
          <w:rFonts w:cs="Times New Roman"/>
          <w:color w:val="000000"/>
          <w:sz w:val="26"/>
          <w:szCs w:val="26"/>
          <w:lang w:val="ru-RU"/>
        </w:rPr>
        <w:t>инвентаризацию проводит комиссия по поступлению и выбытию активов в следующих случаях:</w:t>
      </w:r>
    </w:p>
    <w:p w14:paraId="2E45AD01" w14:textId="77777777" w:rsidR="0036713D" w:rsidRPr="00B066E2" w:rsidRDefault="00B066E2">
      <w:pPr>
        <w:numPr>
          <w:ilvl w:val="0"/>
          <w:numId w:val="4"/>
        </w:numPr>
        <w:ind w:left="780" w:right="180"/>
        <w:contextualSpacing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инвентаризация дебиторской и кредиторской задолженности;</w:t>
      </w:r>
    </w:p>
    <w:p w14:paraId="420AC4BF" w14:textId="77777777" w:rsidR="0036713D" w:rsidRPr="00B066E2" w:rsidRDefault="00B066E2">
      <w:pPr>
        <w:numPr>
          <w:ilvl w:val="0"/>
          <w:numId w:val="4"/>
        </w:numPr>
        <w:ind w:left="780" w:right="180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инвентаризация имущества в целях списания.</w:t>
      </w:r>
    </w:p>
    <w:p w14:paraId="322AB4DF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lastRenderedPageBreak/>
        <w:tab/>
        <w:t>В остальных случаях, в том числе в целя контроля состояния имущества</w:t>
      </w:r>
      <w:r w:rsidRPr="00B066E2">
        <w:rPr>
          <w:rFonts w:cs="Times New Roman"/>
          <w:color w:val="000000"/>
          <w:sz w:val="26"/>
          <w:szCs w:val="26"/>
          <w:lang w:val="ru-RU"/>
        </w:rPr>
        <w:t>, после чрезвычайных ситуаций,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выборочную инвентаризацию проводит инвентаризационная комиссия.</w:t>
      </w:r>
    </w:p>
    <w:p w14:paraId="2B698E8D" w14:textId="77777777" w:rsidR="0036713D" w:rsidRPr="00B066E2" w:rsidRDefault="00B066E2">
      <w:pPr>
        <w:spacing w:before="280" w:after="280" w:line="600" w:lineRule="atLeast"/>
        <w:jc w:val="center"/>
        <w:rPr>
          <w:rFonts w:ascii="Times New Roman" w:eastAsia="Times New Roman" w:hAnsi="Times New Roman"/>
          <w:color w:val="252525"/>
          <w:spacing w:val="-2"/>
          <w:sz w:val="26"/>
          <w:szCs w:val="26"/>
          <w:lang w:val="ru-RU"/>
        </w:rPr>
      </w:pPr>
      <w:r w:rsidRPr="00B066E2">
        <w:rPr>
          <w:rFonts w:eastAsia="Times New Roman"/>
          <w:color w:val="252525"/>
          <w:spacing w:val="-2"/>
          <w:sz w:val="26"/>
          <w:szCs w:val="26"/>
          <w:lang w:val="ru-RU"/>
        </w:rPr>
        <w:t>5. Оформление результатов инвентаризации</w:t>
      </w:r>
    </w:p>
    <w:p w14:paraId="0B8E9244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5.1. После осмотров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ходе инвентаризации инвентаризационная комиссия проводит заседание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соблюдением кворума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— не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мен</w:t>
      </w:r>
      <w:r w:rsidRPr="00B066E2">
        <w:rPr>
          <w:rFonts w:cs="Times New Roman"/>
          <w:color w:val="000000"/>
          <w:sz w:val="26"/>
          <w:szCs w:val="26"/>
          <w:lang w:val="ru-RU"/>
        </w:rPr>
        <w:t>ее 2/3 от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общего числа членов комиссии. Если кворума нет, председатель должен перенести заседание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новую дату, которая попадает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период инвентаризации. Эти правила заседаний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соблюдением кворума устанавливаются также для комиссии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поступлению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выбыт</w:t>
      </w:r>
      <w:r w:rsidRPr="00B066E2">
        <w:rPr>
          <w:rFonts w:cs="Times New Roman"/>
          <w:color w:val="000000"/>
          <w:sz w:val="26"/>
          <w:szCs w:val="26"/>
          <w:lang w:val="ru-RU"/>
        </w:rPr>
        <w:t>ию активов, если она проводит инвентаризацию перед списанием имущества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других установленных настоящим положением случаях.</w:t>
      </w:r>
    </w:p>
    <w:p w14:paraId="778DE269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ходе заседания комиссия анализирует выявленные расхождения, предлагает способы устранения обнаруженных расхождений фактического</w:t>
      </w:r>
      <w:r w:rsidRPr="00B066E2">
        <w:rPr>
          <w:rFonts w:cs="Times New Roman"/>
          <w:color w:val="000000"/>
          <w:sz w:val="26"/>
          <w:szCs w:val="26"/>
          <w:lang w:val="ru-RU"/>
        </w:rPr>
        <w:t xml:space="preserve"> наличия объектов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данных бухгалтерского учета. Решения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заключения комиссии оформляются документально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—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инвентаризационных описях, актах, ведомостях.</w:t>
      </w:r>
    </w:p>
    <w:p w14:paraId="1933E0B1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5.2. Правильно оформленные инвентаризационной комиссией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подписанные всеми ее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членами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ответственн</w:t>
      </w:r>
      <w:r w:rsidRPr="00B066E2">
        <w:rPr>
          <w:rFonts w:cs="Times New Roman"/>
          <w:color w:val="000000"/>
          <w:sz w:val="26"/>
          <w:szCs w:val="26"/>
          <w:lang w:val="ru-RU"/>
        </w:rPr>
        <w:t>ыми лицами инвентаризационные описи (сличительные ведомости), акты 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результатах инвентаризации передаются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бухгалтерию для выверки данных фактического наличия имущественно-материальных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других ценностей, финансовых активов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обязательств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данными бухга</w:t>
      </w:r>
      <w:r w:rsidRPr="00B066E2">
        <w:rPr>
          <w:rFonts w:cs="Times New Roman"/>
          <w:color w:val="000000"/>
          <w:sz w:val="26"/>
          <w:szCs w:val="26"/>
          <w:lang w:val="ru-RU"/>
        </w:rPr>
        <w:t>лтерского учета.</w:t>
      </w:r>
    </w:p>
    <w:p w14:paraId="763F943B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5.3. Выявленные расхождения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инвентаризационных описях (сличительных ведомостях) отражаются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акте 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результатах инвентаризации (ф.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0510463). Акт подписывается всеми членами инвентаризационной комиссии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утверждается начальником отдела.</w:t>
      </w:r>
    </w:p>
    <w:p w14:paraId="0026828A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5.4. После завершения инвентаризации выявленные расхождения (неучтенные объекты, недостачи) должны быть отражены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бухгалтерском учете, 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при необходимости – материалы направлены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судебные органы для предъявления гражданского иска.</w:t>
      </w:r>
    </w:p>
    <w:p w14:paraId="606A9936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5.5. Результаты инвен</w:t>
      </w:r>
      <w:r w:rsidRPr="00B066E2">
        <w:rPr>
          <w:rFonts w:cs="Times New Roman"/>
          <w:color w:val="000000"/>
          <w:sz w:val="26"/>
          <w:szCs w:val="26"/>
          <w:lang w:val="ru-RU"/>
        </w:rPr>
        <w:t>таризации отражаются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бухгалтерском учете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отчетности того месяца,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котором была закончена инвентаризация, 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годовой инвентаризации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—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годовом бухгалтерском отчете.</w:t>
      </w:r>
    </w:p>
    <w:p w14:paraId="7484857B" w14:textId="77777777" w:rsidR="0036713D" w:rsidRPr="00B066E2" w:rsidRDefault="00B066E2">
      <w:pPr>
        <w:spacing w:before="280" w:after="280"/>
        <w:jc w:val="both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>5.6.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суммы выявленных излишков, недостач основных средств, нематериальных активов</w:t>
      </w:r>
      <w:r w:rsidRPr="00B066E2">
        <w:rPr>
          <w:rFonts w:cs="Times New Roman"/>
          <w:color w:val="000000"/>
          <w:sz w:val="26"/>
          <w:szCs w:val="26"/>
          <w:lang w:val="ru-RU"/>
        </w:rPr>
        <w:t>, материальных запасов инвентаризационная комиссия требует объяснение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ответственного лица по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причинам расхождений с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данными бухгалтерского учета.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случае недостачи или порчи имущества комиссия оценивает,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том числе на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основе объяснений ответственного л</w:t>
      </w:r>
      <w:r w:rsidRPr="00B066E2">
        <w:rPr>
          <w:rFonts w:cs="Times New Roman"/>
          <w:color w:val="000000"/>
          <w:sz w:val="26"/>
          <w:szCs w:val="26"/>
          <w:lang w:val="ru-RU"/>
        </w:rPr>
        <w:t>ица, имеются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ли основания для возмещения недостачи или ущерба. Результат оценки указывается 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решении комиссии.</w:t>
      </w:r>
      <w:r w:rsidRPr="00B066E2">
        <w:rPr>
          <w:sz w:val="26"/>
          <w:szCs w:val="26"/>
          <w:lang w:val="ru-RU"/>
        </w:rPr>
        <w:br/>
      </w:r>
      <w:r w:rsidRPr="00B066E2">
        <w:rPr>
          <w:rFonts w:cs="Times New Roman"/>
          <w:color w:val="000000"/>
          <w:sz w:val="26"/>
          <w:szCs w:val="26"/>
          <w:lang w:val="ru-RU"/>
        </w:rPr>
        <w:t>Основание: подпункт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«б» пункта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24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приложения №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1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к СГС «Учетная политика, оценочные значения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ошибки».</w:t>
      </w:r>
    </w:p>
    <w:p w14:paraId="1B01B83F" w14:textId="77777777" w:rsidR="0036713D" w:rsidRPr="00B066E2" w:rsidRDefault="0036713D">
      <w:pPr>
        <w:spacing w:before="280" w:after="280" w:line="600" w:lineRule="atLeast"/>
        <w:jc w:val="center"/>
        <w:rPr>
          <w:rFonts w:ascii="Times New Roman" w:eastAsia="Times New Roman" w:hAnsi="Times New Roman"/>
          <w:color w:val="252525"/>
          <w:spacing w:val="-2"/>
          <w:sz w:val="26"/>
          <w:szCs w:val="26"/>
          <w:lang w:val="ru-RU"/>
        </w:rPr>
      </w:pPr>
    </w:p>
    <w:p w14:paraId="2C060668" w14:textId="77777777" w:rsidR="0036713D" w:rsidRPr="00B066E2" w:rsidRDefault="00B066E2">
      <w:pPr>
        <w:spacing w:before="280" w:after="280" w:line="600" w:lineRule="atLeast"/>
        <w:jc w:val="center"/>
        <w:rPr>
          <w:rFonts w:ascii="Times New Roman" w:eastAsia="Times New Roman" w:hAnsi="Times New Roman"/>
          <w:color w:val="252525"/>
          <w:spacing w:val="-2"/>
          <w:sz w:val="26"/>
          <w:szCs w:val="26"/>
          <w:lang w:val="ru-RU"/>
        </w:rPr>
      </w:pPr>
      <w:r w:rsidRPr="00B066E2">
        <w:rPr>
          <w:rFonts w:eastAsia="Times New Roman"/>
          <w:color w:val="252525"/>
          <w:spacing w:val="-2"/>
          <w:sz w:val="26"/>
          <w:szCs w:val="26"/>
          <w:lang w:val="ru-RU"/>
        </w:rPr>
        <w:lastRenderedPageBreak/>
        <w:t xml:space="preserve">6. График проведения </w:t>
      </w:r>
      <w:r w:rsidRPr="00B066E2">
        <w:rPr>
          <w:rFonts w:eastAsia="Times New Roman"/>
          <w:color w:val="252525"/>
          <w:spacing w:val="-2"/>
          <w:sz w:val="26"/>
          <w:szCs w:val="26"/>
          <w:lang w:val="ru-RU"/>
        </w:rPr>
        <w:t>инвентаризации</w:t>
      </w:r>
    </w:p>
    <w:p w14:paraId="7E307C20" w14:textId="77777777" w:rsidR="0036713D" w:rsidRPr="00B066E2" w:rsidRDefault="00B066E2">
      <w:pPr>
        <w:spacing w:before="280" w:after="280"/>
        <w:rPr>
          <w:sz w:val="26"/>
          <w:szCs w:val="26"/>
          <w:lang w:val="ru-RU"/>
        </w:rPr>
      </w:pPr>
      <w:r w:rsidRPr="00B066E2">
        <w:rPr>
          <w:rFonts w:cs="Times New Roman"/>
          <w:color w:val="000000"/>
          <w:sz w:val="26"/>
          <w:szCs w:val="26"/>
          <w:lang w:val="ru-RU"/>
        </w:rPr>
        <w:tab/>
        <w:t>Инвентаризация проводится со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следующей периодичностью и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в</w:t>
      </w:r>
      <w:r>
        <w:rPr>
          <w:rFonts w:cs="Times New Roman"/>
          <w:color w:val="000000"/>
          <w:sz w:val="26"/>
          <w:szCs w:val="26"/>
        </w:rPr>
        <w:t> </w:t>
      </w:r>
      <w:r w:rsidRPr="00B066E2">
        <w:rPr>
          <w:rFonts w:cs="Times New Roman"/>
          <w:color w:val="000000"/>
          <w:sz w:val="26"/>
          <w:szCs w:val="26"/>
          <w:lang w:val="ru-RU"/>
        </w:rPr>
        <w:t>сроки.</w:t>
      </w:r>
    </w:p>
    <w:tbl>
      <w:tblPr>
        <w:tblW w:w="5000" w:type="pct"/>
        <w:tblInd w:w="6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600" w:firstRow="0" w:lastRow="0" w:firstColumn="0" w:lastColumn="0" w:noHBand="1" w:noVBand="1"/>
      </w:tblPr>
      <w:tblGrid>
        <w:gridCol w:w="1107"/>
        <w:gridCol w:w="3993"/>
        <w:gridCol w:w="2551"/>
        <w:gridCol w:w="2549"/>
      </w:tblGrid>
      <w:tr w:rsidR="0036713D" w14:paraId="7DF3E1F7" w14:textId="77777777">
        <w:tc>
          <w:tcPr>
            <w:tcW w:w="11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6C83F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/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br/>
            </w:r>
            <w:r>
              <w:rPr>
                <w:rFonts w:cs="Times New Roman"/>
                <w:b/>
                <w:bCs/>
                <w:color w:val="000000"/>
                <w:sz w:val="26"/>
                <w:szCs w:val="26"/>
              </w:rPr>
              <w:t>п/п</w:t>
            </w:r>
          </w:p>
        </w:tc>
        <w:tc>
          <w:tcPr>
            <w:tcW w:w="3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CCCA9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/>
                <w:sz w:val="26"/>
                <w:szCs w:val="26"/>
              </w:rPr>
              <w:t>Наименование объектов</w:t>
            </w:r>
            <w:r>
              <w:rPr>
                <w:sz w:val="26"/>
                <w:szCs w:val="26"/>
              </w:rPr>
              <w:br/>
            </w:r>
            <w:r>
              <w:rPr>
                <w:rFonts w:cs="Times New Roman"/>
                <w:b/>
                <w:bCs/>
                <w:color w:val="000000"/>
                <w:sz w:val="26"/>
                <w:szCs w:val="26"/>
              </w:rPr>
              <w:t>инвентаризации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45CF0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/>
                <w:sz w:val="26"/>
                <w:szCs w:val="26"/>
              </w:rPr>
              <w:t>Сроки проведения</w:t>
            </w:r>
            <w:r>
              <w:rPr>
                <w:sz w:val="26"/>
                <w:szCs w:val="26"/>
              </w:rPr>
              <w:br/>
            </w:r>
            <w:r>
              <w:rPr>
                <w:rFonts w:cs="Times New Roman"/>
                <w:b/>
                <w:bCs/>
                <w:color w:val="000000"/>
                <w:sz w:val="26"/>
                <w:szCs w:val="26"/>
              </w:rPr>
              <w:t>инвентаризации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3E529A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/>
                <w:sz w:val="26"/>
                <w:szCs w:val="26"/>
              </w:rPr>
              <w:t>Период проведения</w:t>
            </w:r>
            <w:r>
              <w:rPr>
                <w:sz w:val="26"/>
                <w:szCs w:val="26"/>
              </w:rPr>
              <w:br/>
            </w:r>
            <w:r>
              <w:rPr>
                <w:rFonts w:cs="Times New Roman"/>
                <w:b/>
                <w:bCs/>
                <w:color w:val="000000"/>
                <w:sz w:val="26"/>
                <w:szCs w:val="26"/>
              </w:rPr>
              <w:t>инвентаризации</w:t>
            </w:r>
          </w:p>
        </w:tc>
      </w:tr>
      <w:tr w:rsidR="0036713D" w14:paraId="3005D95B" w14:textId="77777777">
        <w:tc>
          <w:tcPr>
            <w:tcW w:w="11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0C309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6DEF3" w14:textId="77777777" w:rsidR="0036713D" w:rsidRPr="00B066E2" w:rsidRDefault="00B066E2">
            <w:pPr>
              <w:rPr>
                <w:sz w:val="26"/>
                <w:szCs w:val="26"/>
                <w:lang w:val="ru-RU"/>
              </w:rPr>
            </w:pP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Нефинансовые активы</w:t>
            </w:r>
            <w:r w:rsidRPr="00B066E2">
              <w:rPr>
                <w:sz w:val="26"/>
                <w:szCs w:val="26"/>
                <w:lang w:val="ru-RU"/>
              </w:rPr>
              <w:br/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(основные средства,</w:t>
            </w:r>
            <w:r w:rsidRPr="00B066E2">
              <w:rPr>
                <w:sz w:val="26"/>
                <w:szCs w:val="26"/>
                <w:lang w:val="ru-RU"/>
              </w:rPr>
              <w:br/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материальные запасы)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F056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Еже</w:t>
            </w:r>
            <w:r>
              <w:rPr>
                <w:rFonts w:cs="Times New Roman"/>
                <w:color w:val="000000"/>
                <w:sz w:val="26"/>
                <w:szCs w:val="26"/>
              </w:rPr>
              <w:t>годно</w:t>
            </w:r>
            <w:r>
              <w:rPr>
                <w:sz w:val="26"/>
                <w:szCs w:val="26"/>
              </w:rPr>
              <w:br/>
            </w:r>
            <w:r>
              <w:rPr>
                <w:rFonts w:cs="Times New Roman"/>
                <w:color w:val="000000"/>
                <w:sz w:val="26"/>
                <w:szCs w:val="26"/>
              </w:rPr>
              <w:t>на 1 января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177E7D6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Год</w:t>
            </w:r>
          </w:p>
        </w:tc>
      </w:tr>
      <w:tr w:rsidR="0036713D" w14:paraId="1DF38845" w14:textId="77777777">
        <w:tc>
          <w:tcPr>
            <w:tcW w:w="11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03F03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E56D1" w14:textId="77777777" w:rsidR="0036713D" w:rsidRPr="00B066E2" w:rsidRDefault="00B066E2">
            <w:pPr>
              <w:rPr>
                <w:sz w:val="26"/>
                <w:szCs w:val="26"/>
                <w:lang w:val="ru-RU"/>
              </w:rPr>
            </w:pP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Финансовые активы</w:t>
            </w:r>
            <w:r w:rsidRPr="00B066E2">
              <w:rPr>
                <w:sz w:val="26"/>
                <w:szCs w:val="26"/>
                <w:lang w:val="ru-RU"/>
              </w:rPr>
              <w:br/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(финансовые вложения,</w:t>
            </w:r>
            <w:r w:rsidRPr="00B066E2">
              <w:rPr>
                <w:sz w:val="26"/>
                <w:szCs w:val="26"/>
                <w:lang w:val="ru-RU"/>
              </w:rPr>
              <w:br/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денежные средства на</w:t>
            </w:r>
            <w:r w:rsidRPr="00B066E2">
              <w:rPr>
                <w:sz w:val="26"/>
                <w:szCs w:val="26"/>
                <w:lang w:val="ru-RU"/>
              </w:rPr>
              <w:br/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счетах)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6C2A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Ежегодно</w:t>
            </w:r>
            <w:r>
              <w:rPr>
                <w:sz w:val="26"/>
                <w:szCs w:val="26"/>
              </w:rPr>
              <w:br/>
            </w:r>
            <w:r>
              <w:rPr>
                <w:rFonts w:cs="Times New Roman"/>
                <w:color w:val="000000"/>
                <w:sz w:val="26"/>
                <w:szCs w:val="26"/>
              </w:rPr>
              <w:t>на 1 января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D351BD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Год</w:t>
            </w:r>
          </w:p>
        </w:tc>
      </w:tr>
      <w:tr w:rsidR="0036713D" w:rsidRPr="00B066E2" w14:paraId="30306239" w14:textId="77777777">
        <w:tc>
          <w:tcPr>
            <w:tcW w:w="11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F72EB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86F86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Дебиторская и кредиторская</w:t>
            </w:r>
            <w:r>
              <w:rPr>
                <w:sz w:val="26"/>
                <w:szCs w:val="26"/>
              </w:rPr>
              <w:br/>
            </w:r>
            <w:r>
              <w:rPr>
                <w:rFonts w:cs="Times New Roman"/>
                <w:color w:val="000000"/>
                <w:sz w:val="26"/>
                <w:szCs w:val="26"/>
              </w:rPr>
              <w:t>задолженность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B2C77" w14:textId="77777777" w:rsidR="0036713D" w:rsidRPr="00B066E2" w:rsidRDefault="00B066E2">
            <w:pPr>
              <w:spacing w:after="280"/>
              <w:rPr>
                <w:sz w:val="26"/>
                <w:szCs w:val="26"/>
                <w:lang w:val="ru-RU"/>
              </w:rPr>
            </w:pP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Два раза в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год:—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на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1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октября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— для выявления безнадежной и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сомнительной 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задолженности в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целях списания с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балансового учета;</w:t>
            </w:r>
          </w:p>
          <w:p w14:paraId="1275A155" w14:textId="77777777" w:rsidR="0036713D" w:rsidRPr="00B066E2" w:rsidRDefault="00B066E2">
            <w:pPr>
              <w:spacing w:before="280"/>
              <w:rPr>
                <w:sz w:val="26"/>
                <w:szCs w:val="26"/>
                <w:lang w:val="ru-RU"/>
              </w:rPr>
            </w:pP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—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на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1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января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— для подтверждения данных о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задолженности в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годовой отчетности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BAF406" w14:textId="77777777" w:rsidR="0036713D" w:rsidRPr="00B066E2" w:rsidRDefault="0036713D">
            <w:pPr>
              <w:ind w:left="75" w:right="75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36713D" w14:paraId="7A6BF3F3" w14:textId="77777777">
        <w:tc>
          <w:tcPr>
            <w:tcW w:w="11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E897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BD86C" w14:textId="77777777" w:rsidR="0036713D" w:rsidRPr="00B066E2" w:rsidRDefault="00B066E2">
            <w:pPr>
              <w:spacing w:after="280"/>
              <w:rPr>
                <w:sz w:val="26"/>
                <w:szCs w:val="26"/>
                <w:lang w:val="ru-RU"/>
              </w:rPr>
            </w:pP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Ревизия кассы, соблюдение порядка ведения кассовых</w:t>
            </w:r>
            <w:r w:rsidRPr="00B066E2">
              <w:rPr>
                <w:sz w:val="26"/>
                <w:szCs w:val="26"/>
                <w:lang w:val="ru-RU"/>
              </w:rPr>
              <w:br/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операций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92D4" w14:textId="77777777" w:rsidR="0036713D" w:rsidRPr="00B066E2" w:rsidRDefault="00B066E2">
            <w:pPr>
              <w:rPr>
                <w:sz w:val="26"/>
                <w:szCs w:val="26"/>
                <w:lang w:val="ru-RU"/>
              </w:rPr>
            </w:pP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Ежеквартально</w:t>
            </w:r>
            <w:r w:rsidRPr="00B066E2">
              <w:rPr>
                <w:sz w:val="26"/>
                <w:szCs w:val="26"/>
                <w:lang w:val="ru-RU"/>
              </w:rPr>
              <w:br/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на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последний день</w:t>
            </w:r>
            <w:r w:rsidRPr="00B066E2">
              <w:rPr>
                <w:sz w:val="26"/>
                <w:szCs w:val="26"/>
                <w:lang w:val="ru-RU"/>
              </w:rPr>
              <w:br/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отчетного квартала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1FC8EC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Квартал</w:t>
            </w:r>
          </w:p>
        </w:tc>
      </w:tr>
      <w:tr w:rsidR="0036713D" w14:paraId="27995ACC" w14:textId="77777777">
        <w:tc>
          <w:tcPr>
            <w:tcW w:w="11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B8E6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20B3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Доходы будущих периодов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7685E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Ежегодно</w:t>
            </w:r>
            <w:r>
              <w:rPr>
                <w:sz w:val="26"/>
                <w:szCs w:val="26"/>
              </w:rPr>
              <w:br/>
            </w:r>
            <w:r>
              <w:rPr>
                <w:rFonts w:cs="Times New Roman"/>
                <w:color w:val="000000"/>
                <w:sz w:val="26"/>
                <w:szCs w:val="26"/>
              </w:rPr>
              <w:t>на 1 января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ABA301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Год</w:t>
            </w:r>
          </w:p>
        </w:tc>
      </w:tr>
      <w:tr w:rsidR="0036713D" w:rsidRPr="00B066E2" w14:paraId="19D464B5" w14:textId="77777777">
        <w:tc>
          <w:tcPr>
            <w:tcW w:w="11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CFA22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4C2C4" w14:textId="77777777" w:rsidR="0036713D" w:rsidRPr="00B066E2" w:rsidRDefault="00B066E2">
            <w:pPr>
              <w:rPr>
                <w:sz w:val="26"/>
                <w:szCs w:val="26"/>
                <w:lang w:val="ru-RU"/>
              </w:rPr>
            </w:pP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Внеплановые инвентаризации</w:t>
            </w:r>
            <w:r w:rsidRPr="00B066E2">
              <w:rPr>
                <w:sz w:val="26"/>
                <w:szCs w:val="26"/>
                <w:lang w:val="ru-RU"/>
              </w:rPr>
              <w:br/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всех видов имущества, задолженности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BFEE" w14:textId="77777777" w:rsidR="0036713D" w:rsidRDefault="00B066E2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—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68FE86C" w14:textId="77777777" w:rsidR="0036713D" w:rsidRPr="00B066E2" w:rsidRDefault="00B066E2">
            <w:pPr>
              <w:rPr>
                <w:sz w:val="26"/>
                <w:szCs w:val="26"/>
                <w:lang w:val="ru-RU"/>
              </w:rPr>
            </w:pP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При необходимости в</w:t>
            </w:r>
            <w:r w:rsidRPr="00B066E2">
              <w:rPr>
                <w:sz w:val="26"/>
                <w:szCs w:val="26"/>
                <w:lang w:val="ru-RU"/>
              </w:rPr>
              <w:br/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соответствии с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Решением о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проведении инвентаризации (ф.</w:t>
            </w:r>
            <w:r>
              <w:rPr>
                <w:rFonts w:cs="Times New Roman"/>
                <w:color w:val="000000"/>
                <w:sz w:val="26"/>
                <w:szCs w:val="26"/>
              </w:rPr>
              <w:t> </w:t>
            </w:r>
            <w:r w:rsidRPr="00B066E2">
              <w:rPr>
                <w:rFonts w:cs="Times New Roman"/>
                <w:color w:val="000000"/>
                <w:sz w:val="26"/>
                <w:szCs w:val="26"/>
                <w:lang w:val="ru-RU"/>
              </w:rPr>
              <w:t>0510439)</w:t>
            </w:r>
          </w:p>
        </w:tc>
      </w:tr>
    </w:tbl>
    <w:p w14:paraId="042835B2" w14:textId="77777777" w:rsidR="0036713D" w:rsidRPr="00B066E2" w:rsidRDefault="0036713D">
      <w:pPr>
        <w:spacing w:before="280" w:after="280"/>
        <w:rPr>
          <w:rFonts w:cs="Times New Roman"/>
          <w:color w:val="000000"/>
          <w:sz w:val="26"/>
          <w:szCs w:val="26"/>
          <w:lang w:val="ru-RU"/>
        </w:rPr>
      </w:pPr>
    </w:p>
    <w:p w14:paraId="15A09B26" w14:textId="77777777" w:rsidR="0036713D" w:rsidRPr="00B066E2" w:rsidRDefault="0036713D">
      <w:pPr>
        <w:spacing w:before="280" w:after="280"/>
        <w:rPr>
          <w:rFonts w:cs="Times New Roman"/>
          <w:color w:val="000000"/>
          <w:sz w:val="26"/>
          <w:szCs w:val="26"/>
          <w:lang w:val="ru-RU"/>
        </w:rPr>
      </w:pPr>
    </w:p>
    <w:sectPr w:rsidR="0036713D" w:rsidRPr="00B066E2">
      <w:pgSz w:w="11906" w:h="16838"/>
      <w:pgMar w:top="964" w:right="560" w:bottom="964" w:left="1146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DD2"/>
    <w:multiLevelType w:val="multilevel"/>
    <w:tmpl w:val="66706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DEA001F"/>
    <w:multiLevelType w:val="multilevel"/>
    <w:tmpl w:val="94F4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22694EA6"/>
    <w:multiLevelType w:val="multilevel"/>
    <w:tmpl w:val="F12A8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2ABA519D"/>
    <w:multiLevelType w:val="multilevel"/>
    <w:tmpl w:val="77880A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DE77AB8"/>
    <w:multiLevelType w:val="multilevel"/>
    <w:tmpl w:val="6914A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13D"/>
    <w:rsid w:val="0036713D"/>
    <w:rsid w:val="00B0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58EE3"/>
  <w15:docId w15:val="{B024C53B-CF0A-4F17-92B7-A4A913DC8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  <w:pPr>
      <w:spacing w:beforeAutospacing="1" w:afterAutospacing="1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rPr>
      <w:color w:val="000080"/>
      <w:u w:val="singl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ohit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2644</Words>
  <Characters>15071</Characters>
  <Application>Microsoft Office Word</Application>
  <DocSecurity>4</DocSecurity>
  <Lines>125</Lines>
  <Paragraphs>35</Paragraphs>
  <ScaleCrop>false</ScaleCrop>
  <Company/>
  <LinksUpToDate>false</LinksUpToDate>
  <CharactersWithSpaces>17680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>Подготовлено экспертами Группы Актион</dc:description>
  <cp:lastModifiedBy>User</cp:lastModifiedBy>
  <cp:revision>2</cp:revision>
  <cp:lastPrinted>2026-02-18T16:47:00Z</cp:lastPrinted>
  <dcterms:created xsi:type="dcterms:W3CDTF">2026-02-25T00:25:00Z</dcterms:created>
  <dcterms:modified xsi:type="dcterms:W3CDTF">2026-02-25T00:25:00Z</dcterms:modified>
  <dc:language>ru-RU</dc:language>
</cp:coreProperties>
</file>